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7815" w14:textId="03B85FC6" w:rsidR="003A6C4D" w:rsidRPr="003A6C4D" w:rsidRDefault="00E00686" w:rsidP="003A6C4D">
      <w:pPr>
        <w:pBdr>
          <w:bottom w:val="single" w:sz="12" w:space="3" w:color="auto"/>
        </w:pBdr>
        <w:spacing w:after="120"/>
        <w:ind w:right="270"/>
        <w:rPr>
          <w:rFonts w:ascii="Barlow SemiCondensed Semi-Bold" w:eastAsia="Barlow SemiCondensed Semi-Bold" w:hAnsi="Barlow SemiCondensed Semi-Bold" w:cs="Barlow SemiCondensed Semi-Bold"/>
          <w:b/>
          <w:bCs/>
          <w:color w:val="000000" w:themeColor="text1"/>
          <w:sz w:val="28"/>
          <w:szCs w:val="28"/>
        </w:rPr>
      </w:pPr>
      <w:r>
        <w:rPr>
          <w:rFonts w:ascii="Barlow SemiCondensed Semi-Bold" w:eastAsia="Barlow SemiCondensed Semi-Bold" w:hAnsi="Barlow SemiCondensed Semi-Bold" w:cs="Barlow SemiCondensed Semi-Bold"/>
          <w:b/>
          <w:bCs/>
          <w:noProof/>
          <w:color w:val="000000" w:themeColor="text1"/>
          <w:sz w:val="28"/>
          <w:szCs w:val="28"/>
        </w:rPr>
        <w:drawing>
          <wp:anchor distT="0" distB="0" distL="114300" distR="114300" simplePos="0" relativeHeight="251661312" behindDoc="0" locked="0" layoutInCell="1" allowOverlap="1" wp14:anchorId="6BE5205B" wp14:editId="0DFC984C">
            <wp:simplePos x="0" y="0"/>
            <wp:positionH relativeFrom="column">
              <wp:posOffset>6134100</wp:posOffset>
            </wp:positionH>
            <wp:positionV relativeFrom="paragraph">
              <wp:posOffset>47625</wp:posOffset>
            </wp:positionV>
            <wp:extent cx="646430" cy="768350"/>
            <wp:effectExtent l="0" t="0" r="1270" b="0"/>
            <wp:wrapThrough wrapText="bothSides">
              <wp:wrapPolygon edited="0">
                <wp:start x="0" y="0"/>
                <wp:lineTo x="0" y="20886"/>
                <wp:lineTo x="21006" y="20886"/>
                <wp:lineTo x="21006" y="0"/>
                <wp:lineTo x="0" y="0"/>
              </wp:wrapPolygon>
            </wp:wrapThrough>
            <wp:docPr id="1356189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768350"/>
                    </a:xfrm>
                    <a:prstGeom prst="rect">
                      <a:avLst/>
                    </a:prstGeom>
                    <a:noFill/>
                  </pic:spPr>
                </pic:pic>
              </a:graphicData>
            </a:graphic>
            <wp14:sizeRelH relativeFrom="page">
              <wp14:pctWidth>0</wp14:pctWidth>
            </wp14:sizeRelH>
            <wp14:sizeRelV relativeFrom="page">
              <wp14:pctHeight>0</wp14:pctHeight>
            </wp14:sizeRelV>
          </wp:anchor>
        </w:drawing>
      </w:r>
      <w:r w:rsidR="00EE4A6E">
        <w:rPr>
          <w:noProof/>
        </w:rPr>
        <w:drawing>
          <wp:anchor distT="0" distB="0" distL="114300" distR="114300" simplePos="0" relativeHeight="251660288" behindDoc="0" locked="0" layoutInCell="1" allowOverlap="1" wp14:anchorId="0BBAB486" wp14:editId="606233FC">
            <wp:simplePos x="0" y="0"/>
            <wp:positionH relativeFrom="column">
              <wp:posOffset>85725</wp:posOffset>
            </wp:positionH>
            <wp:positionV relativeFrom="paragraph">
              <wp:posOffset>47625</wp:posOffset>
            </wp:positionV>
            <wp:extent cx="755650" cy="766445"/>
            <wp:effectExtent l="0" t="0" r="6350" b="0"/>
            <wp:wrapThrough wrapText="bothSides">
              <wp:wrapPolygon edited="0">
                <wp:start x="0" y="0"/>
                <wp:lineTo x="0" y="20938"/>
                <wp:lineTo x="21237" y="20938"/>
                <wp:lineTo x="21237" y="0"/>
                <wp:lineTo x="0" y="0"/>
              </wp:wrapPolygon>
            </wp:wrapThrough>
            <wp:docPr id="4" name="Picture 1" descr="rocketlogo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ocketlogo06-0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50" cy="766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A6C4D" w:rsidRPr="003A6C4D">
        <w:rPr>
          <w:noProof/>
          <w:sz w:val="28"/>
          <w:szCs w:val="28"/>
        </w:rPr>
        <mc:AlternateContent>
          <mc:Choice Requires="wps">
            <w:drawing>
              <wp:anchor distT="45720" distB="45720" distL="114300" distR="114300" simplePos="0" relativeHeight="251659264" behindDoc="1" locked="0" layoutInCell="1" allowOverlap="1" wp14:anchorId="42ED5BF7" wp14:editId="4F03688A">
                <wp:simplePos x="0" y="0"/>
                <wp:positionH relativeFrom="margin">
                  <wp:align>right</wp:align>
                </wp:positionH>
                <wp:positionV relativeFrom="paragraph">
                  <wp:posOffset>0</wp:posOffset>
                </wp:positionV>
                <wp:extent cx="6842760" cy="866775"/>
                <wp:effectExtent l="0" t="0" r="15240" b="28575"/>
                <wp:wrapThrough wrapText="bothSides">
                  <wp:wrapPolygon edited="0">
                    <wp:start x="0" y="0"/>
                    <wp:lineTo x="0" y="21837"/>
                    <wp:lineTo x="21588" y="21837"/>
                    <wp:lineTo x="2158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866775"/>
                        </a:xfrm>
                        <a:prstGeom prst="rect">
                          <a:avLst/>
                        </a:prstGeom>
                        <a:solidFill>
                          <a:srgbClr val="0000FF"/>
                        </a:solidFill>
                        <a:ln w="9525">
                          <a:solidFill>
                            <a:srgbClr val="FF0000"/>
                          </a:solidFill>
                          <a:miter lim="800000"/>
                          <a:headEnd/>
                          <a:tailEnd/>
                        </a:ln>
                      </wps:spPr>
                      <wps:txbx>
                        <w:txbxContent>
                          <w:p w14:paraId="2C5F9451" w14:textId="77777777" w:rsidR="00611CF6" w:rsidRDefault="003A6C4D" w:rsidP="003A6C4D">
                            <w:pPr>
                              <w:jc w:val="center"/>
                              <w:rPr>
                                <w:b/>
                                <w:bCs/>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D66F7">
                              <w:rPr>
                                <w:b/>
                                <w:bCs/>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 A. Roberts Elementary</w:t>
                            </w:r>
                            <w:r w:rsidR="00611CF6">
                              <w:rPr>
                                <w:b/>
                                <w:bCs/>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School</w:t>
                            </w:r>
                          </w:p>
                          <w:p w14:paraId="7150113C" w14:textId="2F215250" w:rsidR="003A6C4D" w:rsidRPr="003D66F7" w:rsidRDefault="003A6C4D" w:rsidP="003A6C4D">
                            <w:pPr>
                              <w:jc w:val="center"/>
                              <w:rPr>
                                <w:b/>
                                <w:bCs/>
                                <w:color w:val="FF0000"/>
                                <w:sz w:val="36"/>
                                <w:szCs w:val="36"/>
                              </w:rPr>
                            </w:pPr>
                            <w:r w:rsidRPr="003D66F7">
                              <w:rPr>
                                <w:b/>
                                <w:bCs/>
                                <w:color w:val="FF0000"/>
                                <w:sz w:val="36"/>
                                <w:szCs w:val="36"/>
                              </w:rPr>
                              <w:t>Improvement at a Glance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D5BF7" id="_x0000_t202" coordsize="21600,21600" o:spt="202" path="m,l,21600r21600,l21600,xe">
                <v:stroke joinstyle="miter"/>
                <v:path gradientshapeok="t" o:connecttype="rect"/>
              </v:shapetype>
              <v:shape id="Text Box 2" o:spid="_x0000_s1026" type="#_x0000_t202" style="position:absolute;margin-left:487.6pt;margin-top:0;width:538.8pt;height:68.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" fillcolor="blue" strokecolor="red">
                <v:textbox>
                  <w:txbxContent>
                    <w:p w14:paraId="2C5F9451" w14:textId="77777777" w:rsidR="00611CF6" w:rsidRDefault="003A6C4D" w:rsidP="003A6C4D">
                      <w:pPr>
                        <w:jc w:val="center"/>
                        <w:rPr>
                          <w:b/>
                          <w:bCs/>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D66F7">
                        <w:rPr>
                          <w:b/>
                          <w:bCs/>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 A. Roberts Elementary</w:t>
                      </w:r>
                      <w:r w:rsidR="00611CF6">
                        <w:rPr>
                          <w:b/>
                          <w:bCs/>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School</w:t>
                      </w:r>
                    </w:p>
                    <w:p w14:paraId="7150113C" w14:textId="2F215250" w:rsidR="003A6C4D" w:rsidRPr="003D66F7" w:rsidRDefault="003A6C4D" w:rsidP="003A6C4D">
                      <w:pPr>
                        <w:jc w:val="center"/>
                        <w:rPr>
                          <w:b/>
                          <w:bCs/>
                          <w:color w:val="FF0000"/>
                          <w:sz w:val="36"/>
                          <w:szCs w:val="36"/>
                        </w:rPr>
                      </w:pPr>
                      <w:r w:rsidRPr="003D66F7">
                        <w:rPr>
                          <w:b/>
                          <w:bCs/>
                          <w:color w:val="FF0000"/>
                          <w:sz w:val="36"/>
                          <w:szCs w:val="36"/>
                        </w:rPr>
                        <w:t>Improvement at a Glance</w:t>
                      </w:r>
                    </w:p>
                  </w:txbxContent>
                </v:textbox>
                <w10:wrap type="through" anchorx="margin"/>
              </v:shape>
            </w:pict>
          </mc:Fallback>
        </mc:AlternateContent>
      </w:r>
      <w:r w:rsidR="003A6C4D" w:rsidRPr="003A6C4D">
        <w:rPr>
          <w:rFonts w:ascii="Barlow SemiCondensed Semi-Bold" w:eastAsia="Barlow SemiCondensed Semi-Bold" w:hAnsi="Barlow SemiCondensed Semi-Bold" w:cs="Barlow SemiCondensed Semi-Bold"/>
          <w:b/>
          <w:bCs/>
          <w:color w:val="000000" w:themeColor="text1"/>
          <w:sz w:val="28"/>
          <w:szCs w:val="28"/>
        </w:rPr>
        <w:t xml:space="preserve">C.A. Roberts Snapshot </w:t>
      </w:r>
    </w:p>
    <w:p w14:paraId="7D85B2F6" w14:textId="6D877A3B" w:rsidR="003A6C4D" w:rsidRPr="00DC2A8F" w:rsidRDefault="003A6C4D" w:rsidP="003A6C4D">
      <w:pPr>
        <w:spacing w:after="0" w:line="240" w:lineRule="auto"/>
        <w:textAlignment w:val="baseline"/>
        <w:rPr>
          <w:rFonts w:ascii="Times New Roman" w:eastAsia="Poppins Light" w:hAnsi="Times New Roman" w:cs="Times New Roman"/>
          <w:color w:val="000000"/>
          <w:sz w:val="18"/>
          <w:szCs w:val="18"/>
        </w:rPr>
      </w:pPr>
      <w:r w:rsidRPr="00DC2A8F">
        <w:rPr>
          <w:rFonts w:ascii="Times New Roman" w:eastAsia="Times New Roman" w:hAnsi="Times New Roman" w:cs="Times New Roman"/>
          <w:color w:val="000000"/>
          <w:kern w:val="0"/>
          <w:sz w:val="18"/>
          <w:szCs w:val="18"/>
          <w14:ligatures w14:val="none"/>
        </w:rPr>
        <w:t>C.A. Roberts Elementary opened in the fall of 1998 and was named in honor of Calvin Alexander Roberts, who served as a teacher, principal, and superintendent of Paulding County Schools from May 2, 1916, to December 31, 1932. The Roberts Rockets have always embraced science and technology as a central theme. We consider all of our Rocket Scientists - students, families, and the broader community - a part of our Roberts family. Recently, the school underwent renovations that included the addition of 15 new classrooms and a dedicated STEM lab. Our continued focus is to meet the foundational learning needs of all students while enriching their educational experience through a wide range of STEM activities. These activities promote active, hands-on learning and encourage students to work collaboratively as they solve real-world problems.</w:t>
      </w:r>
      <w:r w:rsidRPr="00DC2A8F">
        <w:rPr>
          <w:rFonts w:ascii="Times New Roman" w:eastAsia="Poppins Light" w:hAnsi="Times New Roman" w:cs="Times New Roman"/>
          <w:color w:val="000000"/>
          <w:sz w:val="18"/>
          <w:szCs w:val="18"/>
        </w:rPr>
        <w:t xml:space="preserve"> </w:t>
      </w:r>
    </w:p>
    <w:p w14:paraId="513EB3E0" w14:textId="77777777" w:rsidR="003A6C4D" w:rsidRDefault="003A6C4D" w:rsidP="003A6C4D">
      <w:pPr>
        <w:spacing w:after="0" w:line="240" w:lineRule="auto"/>
        <w:textAlignment w:val="baseline"/>
        <w:rPr>
          <w:rFonts w:ascii="Times New Roman" w:eastAsia="Poppins Light" w:hAnsi="Times New Roman" w:cs="Times New Roman"/>
          <w:color w:val="000000"/>
          <w:sz w:val="22"/>
          <w:szCs w:val="22"/>
        </w:rPr>
      </w:pPr>
    </w:p>
    <w:tbl>
      <w:tblPr>
        <w:tblStyle w:val="TableGrid"/>
        <w:tblW w:w="0" w:type="auto"/>
        <w:tblLook w:val="04A0" w:firstRow="1" w:lastRow="0" w:firstColumn="1" w:lastColumn="0" w:noHBand="0" w:noVBand="1"/>
      </w:tblPr>
      <w:tblGrid>
        <w:gridCol w:w="5395"/>
        <w:gridCol w:w="5395"/>
      </w:tblGrid>
      <w:tr w:rsidR="003A6C4D" w14:paraId="306736D9" w14:textId="77777777" w:rsidTr="00870C46">
        <w:trPr>
          <w:trHeight w:val="710"/>
        </w:trPr>
        <w:tc>
          <w:tcPr>
            <w:tcW w:w="5395" w:type="dxa"/>
            <w:shd w:val="clear" w:color="auto" w:fill="0000FF"/>
          </w:tcPr>
          <w:p w14:paraId="6AEE87A3" w14:textId="77777777" w:rsidR="003A6C4D" w:rsidRPr="00DC2A8F" w:rsidRDefault="003A6C4D" w:rsidP="007F44D4">
            <w:pPr>
              <w:tabs>
                <w:tab w:val="left" w:pos="2955"/>
              </w:tabs>
              <w:jc w:val="center"/>
              <w:rPr>
                <w:rFonts w:ascii="Barlow SemiCondensed Semi-Bold" w:eastAsia="Barlow SemiCondensed Semi-Bold" w:hAnsi="Barlow SemiCondensed Semi-Bold" w:cs="Barlow SemiCondensed Semi-Bold"/>
                <w:b/>
                <w:bCs/>
                <w:color w:val="FF0000"/>
                <w:sz w:val="18"/>
                <w:szCs w:val="18"/>
              </w:rPr>
            </w:pPr>
          </w:p>
          <w:p w14:paraId="5BD65E57" w14:textId="77777777" w:rsidR="003A6C4D" w:rsidRPr="00DC2A8F" w:rsidRDefault="003A6C4D" w:rsidP="007F44D4">
            <w:pPr>
              <w:tabs>
                <w:tab w:val="left" w:pos="2955"/>
              </w:tabs>
              <w:jc w:val="center"/>
              <w:rPr>
                <w:rFonts w:ascii="Poppins Light" w:eastAsia="Poppins Light" w:hAnsi="Poppins Light" w:cs="Poppins Light"/>
                <w:color w:val="FF3300"/>
                <w:sz w:val="18"/>
                <w:szCs w:val="18"/>
              </w:rPr>
            </w:pPr>
            <w:r w:rsidRPr="00DC2A8F">
              <w:rPr>
                <w:rFonts w:ascii="Barlow SemiCondensed Semi-Bold" w:eastAsia="Barlow SemiCondensed Semi-Bold" w:hAnsi="Barlow SemiCondensed Semi-Bold" w:cs="Barlow SemiCondensed Semi-Bold"/>
                <w:b/>
                <w:bCs/>
                <w:color w:val="FF3300"/>
                <w:sz w:val="18"/>
                <w:szCs w:val="18"/>
              </w:rPr>
              <w:t>Mission</w:t>
            </w:r>
          </w:p>
        </w:tc>
        <w:tc>
          <w:tcPr>
            <w:tcW w:w="5395" w:type="dxa"/>
            <w:shd w:val="clear" w:color="auto" w:fill="0000FF"/>
          </w:tcPr>
          <w:p w14:paraId="49EE1F9F" w14:textId="77777777" w:rsidR="003A6C4D" w:rsidRPr="00DC2A8F" w:rsidRDefault="003A6C4D" w:rsidP="007F44D4">
            <w:pPr>
              <w:tabs>
                <w:tab w:val="left" w:pos="2955"/>
              </w:tabs>
              <w:jc w:val="center"/>
              <w:rPr>
                <w:rFonts w:ascii="Barlow SemiCondensed Semi-Bold" w:eastAsia="Barlow SemiCondensed Semi-Bold" w:hAnsi="Barlow SemiCondensed Semi-Bold" w:cs="Barlow SemiCondensed Semi-Bold"/>
                <w:b/>
                <w:bCs/>
                <w:color w:val="1B2A5C"/>
                <w:sz w:val="18"/>
                <w:szCs w:val="18"/>
              </w:rPr>
            </w:pPr>
          </w:p>
          <w:p w14:paraId="4F4005CE" w14:textId="77777777" w:rsidR="003A6C4D" w:rsidRPr="00DC2A8F" w:rsidRDefault="003A6C4D" w:rsidP="007F44D4">
            <w:pPr>
              <w:tabs>
                <w:tab w:val="left" w:pos="2955"/>
              </w:tabs>
              <w:jc w:val="center"/>
              <w:rPr>
                <w:rFonts w:ascii="Barlow SemiCondensed Semi-Bold" w:eastAsia="Barlow SemiCondensed Semi-Bold" w:hAnsi="Barlow SemiCondensed Semi-Bold" w:cs="Barlow SemiCondensed Semi-Bold"/>
                <w:b/>
                <w:bCs/>
                <w:color w:val="FF3300"/>
                <w:sz w:val="18"/>
                <w:szCs w:val="18"/>
              </w:rPr>
            </w:pPr>
            <w:r w:rsidRPr="00DC2A8F">
              <w:rPr>
                <w:rFonts w:ascii="Barlow SemiCondensed Semi-Bold" w:eastAsia="Barlow SemiCondensed Semi-Bold" w:hAnsi="Barlow SemiCondensed Semi-Bold" w:cs="Barlow SemiCondensed Semi-Bold"/>
                <w:b/>
                <w:bCs/>
                <w:color w:val="FF3300"/>
                <w:sz w:val="18"/>
                <w:szCs w:val="18"/>
              </w:rPr>
              <w:t>Vision</w:t>
            </w:r>
          </w:p>
          <w:p w14:paraId="662B9104" w14:textId="77777777" w:rsidR="003A6C4D" w:rsidRPr="00DC2A8F" w:rsidRDefault="003A6C4D" w:rsidP="007F44D4">
            <w:pPr>
              <w:tabs>
                <w:tab w:val="left" w:pos="2955"/>
              </w:tabs>
              <w:jc w:val="center"/>
              <w:rPr>
                <w:rFonts w:ascii="Poppins Light" w:eastAsia="Poppins Light" w:hAnsi="Poppins Light" w:cs="Poppins Light"/>
                <w:sz w:val="18"/>
                <w:szCs w:val="18"/>
              </w:rPr>
            </w:pPr>
          </w:p>
        </w:tc>
      </w:tr>
      <w:tr w:rsidR="003A6C4D" w14:paraId="5BF6C219" w14:textId="77777777" w:rsidTr="00A044BC">
        <w:trPr>
          <w:trHeight w:val="1403"/>
        </w:trPr>
        <w:tc>
          <w:tcPr>
            <w:tcW w:w="5395" w:type="dxa"/>
          </w:tcPr>
          <w:p w14:paraId="02AFE7FF" w14:textId="77777777" w:rsidR="003A6C4D" w:rsidRPr="00DC2A8F" w:rsidRDefault="003A6C4D" w:rsidP="007F44D4">
            <w:pPr>
              <w:tabs>
                <w:tab w:val="left" w:pos="2955"/>
              </w:tabs>
              <w:spacing w:before="240" w:line="276" w:lineRule="auto"/>
              <w:jc w:val="center"/>
              <w:rPr>
                <w:rFonts w:ascii="Poppins Light" w:eastAsia="Poppins Light" w:hAnsi="Poppins Light" w:cs="Poppins Light"/>
                <w:sz w:val="18"/>
                <w:szCs w:val="18"/>
              </w:rPr>
            </w:pPr>
            <w:r w:rsidRPr="00DC2A8F">
              <w:rPr>
                <w:rFonts w:ascii="Poppins Light" w:eastAsia="Poppins Light" w:hAnsi="Poppins Light" w:cs="Poppins Light"/>
                <w:b/>
                <w:bCs/>
                <w:color w:val="FF0000"/>
                <w:sz w:val="18"/>
                <w:szCs w:val="18"/>
              </w:rPr>
              <w:t>R</w:t>
            </w:r>
            <w:r w:rsidRPr="00DC2A8F">
              <w:rPr>
                <w:rFonts w:ascii="Poppins Light" w:eastAsia="Poppins Light" w:hAnsi="Poppins Light" w:cs="Poppins Light"/>
                <w:color w:val="000000"/>
                <w:sz w:val="18"/>
                <w:szCs w:val="18"/>
              </w:rPr>
              <w:t xml:space="preserve">ealizing </w:t>
            </w:r>
            <w:r w:rsidRPr="00DC2A8F">
              <w:rPr>
                <w:rFonts w:ascii="Poppins Light" w:eastAsia="Poppins Light" w:hAnsi="Poppins Light" w:cs="Poppins Light"/>
                <w:b/>
                <w:bCs/>
                <w:color w:val="FF0000"/>
                <w:sz w:val="18"/>
                <w:szCs w:val="18"/>
              </w:rPr>
              <w:t>O</w:t>
            </w:r>
            <w:r w:rsidRPr="00DC2A8F">
              <w:rPr>
                <w:rFonts w:ascii="Poppins Light" w:eastAsia="Poppins Light" w:hAnsi="Poppins Light" w:cs="Poppins Light"/>
                <w:color w:val="000000"/>
                <w:sz w:val="18"/>
                <w:szCs w:val="18"/>
              </w:rPr>
              <w:t xml:space="preserve">ur </w:t>
            </w:r>
            <w:r w:rsidRPr="00DC2A8F">
              <w:rPr>
                <w:rFonts w:ascii="Poppins Light" w:eastAsia="Poppins Light" w:hAnsi="Poppins Light" w:cs="Poppins Light"/>
                <w:b/>
                <w:bCs/>
                <w:color w:val="FF0000"/>
                <w:sz w:val="18"/>
                <w:szCs w:val="18"/>
              </w:rPr>
              <w:t>C</w:t>
            </w:r>
            <w:r w:rsidRPr="00DC2A8F">
              <w:rPr>
                <w:rFonts w:ascii="Poppins Light" w:eastAsia="Poppins Light" w:hAnsi="Poppins Light" w:cs="Poppins Light"/>
                <w:color w:val="000000"/>
                <w:sz w:val="18"/>
                <w:szCs w:val="18"/>
              </w:rPr>
              <w:t xml:space="preserve">apabilities, </w:t>
            </w:r>
            <w:r w:rsidRPr="00DC2A8F">
              <w:rPr>
                <w:rFonts w:ascii="Poppins Light" w:eastAsia="Poppins Light" w:hAnsi="Poppins Light" w:cs="Poppins Light"/>
                <w:b/>
                <w:bCs/>
                <w:color w:val="FF0000"/>
                <w:sz w:val="18"/>
                <w:szCs w:val="18"/>
              </w:rPr>
              <w:t>K</w:t>
            </w:r>
            <w:r w:rsidRPr="00DC2A8F">
              <w:rPr>
                <w:rFonts w:ascii="Poppins Light" w:eastAsia="Poppins Light" w:hAnsi="Poppins Light" w:cs="Poppins Light"/>
                <w:color w:val="000000"/>
                <w:sz w:val="18"/>
                <w:szCs w:val="18"/>
              </w:rPr>
              <w:t xml:space="preserve">eeping </w:t>
            </w:r>
            <w:r w:rsidRPr="00DC2A8F">
              <w:rPr>
                <w:rFonts w:ascii="Poppins Light" w:eastAsia="Poppins Light" w:hAnsi="Poppins Light" w:cs="Poppins Light"/>
                <w:b/>
                <w:bCs/>
                <w:color w:val="FF0000"/>
                <w:sz w:val="18"/>
                <w:szCs w:val="18"/>
              </w:rPr>
              <w:t>E</w:t>
            </w:r>
            <w:r w:rsidRPr="00DC2A8F">
              <w:rPr>
                <w:rFonts w:ascii="Poppins Light" w:eastAsia="Poppins Light" w:hAnsi="Poppins Light" w:cs="Poppins Light"/>
                <w:color w:val="000000"/>
                <w:sz w:val="18"/>
                <w:szCs w:val="18"/>
              </w:rPr>
              <w:t xml:space="preserve">veryone </w:t>
            </w:r>
            <w:r w:rsidRPr="00DC2A8F">
              <w:rPr>
                <w:rFonts w:ascii="Poppins Light" w:eastAsia="Poppins Light" w:hAnsi="Poppins Light" w:cs="Poppins Light"/>
                <w:b/>
                <w:bCs/>
                <w:color w:val="FF0000"/>
                <w:sz w:val="18"/>
                <w:szCs w:val="18"/>
              </w:rPr>
              <w:t>T</w:t>
            </w:r>
            <w:r w:rsidRPr="00DC2A8F">
              <w:rPr>
                <w:rFonts w:ascii="Poppins Light" w:eastAsia="Poppins Light" w:hAnsi="Poppins Light" w:cs="Poppins Light"/>
                <w:color w:val="000000"/>
                <w:sz w:val="18"/>
                <w:szCs w:val="18"/>
              </w:rPr>
              <w:t xml:space="preserve">argeted for </w:t>
            </w:r>
            <w:r w:rsidRPr="00DC2A8F">
              <w:rPr>
                <w:rFonts w:ascii="Poppins Light" w:eastAsia="Poppins Light" w:hAnsi="Poppins Light" w:cs="Poppins Light"/>
                <w:b/>
                <w:bCs/>
                <w:color w:val="FF0000"/>
                <w:sz w:val="18"/>
                <w:szCs w:val="18"/>
              </w:rPr>
              <w:t>S</w:t>
            </w:r>
            <w:r w:rsidRPr="00DC2A8F">
              <w:rPr>
                <w:rFonts w:ascii="Poppins Light" w:eastAsia="Poppins Light" w:hAnsi="Poppins Light" w:cs="Poppins Light"/>
                <w:color w:val="000000"/>
                <w:sz w:val="18"/>
                <w:szCs w:val="18"/>
              </w:rPr>
              <w:t>uccess</w:t>
            </w:r>
          </w:p>
        </w:tc>
        <w:tc>
          <w:tcPr>
            <w:tcW w:w="5395" w:type="dxa"/>
          </w:tcPr>
          <w:p w14:paraId="3163C7DA" w14:textId="77777777" w:rsidR="003A6C4D" w:rsidRPr="00DC2A8F" w:rsidRDefault="003A6C4D" w:rsidP="007F44D4">
            <w:pPr>
              <w:tabs>
                <w:tab w:val="left" w:pos="2955"/>
              </w:tabs>
              <w:jc w:val="center"/>
              <w:rPr>
                <w:rFonts w:ascii="Poppins Light" w:eastAsia="Poppins Light" w:hAnsi="Poppins Light" w:cs="Poppins Light"/>
                <w:sz w:val="18"/>
                <w:szCs w:val="18"/>
              </w:rPr>
            </w:pPr>
            <w:r w:rsidRPr="00DC2A8F">
              <w:rPr>
                <w:rFonts w:ascii="Poppins Light" w:eastAsia="Poppins Light" w:hAnsi="Poppins Light" w:cs="Poppins Light"/>
                <w:color w:val="000000"/>
                <w:sz w:val="18"/>
                <w:szCs w:val="18"/>
              </w:rPr>
              <w:t xml:space="preserve">Our vision is to create a </w:t>
            </w:r>
            <w:r w:rsidRPr="00DC2A8F">
              <w:rPr>
                <w:rFonts w:ascii="Poppins Light" w:eastAsia="Poppins Light" w:hAnsi="Poppins Light" w:cs="Poppins Light"/>
                <w:b/>
                <w:bCs/>
                <w:i/>
                <w:iCs/>
                <w:color w:val="000000"/>
                <w:sz w:val="18"/>
                <w:szCs w:val="18"/>
              </w:rPr>
              <w:t>safe, engaging</w:t>
            </w:r>
            <w:r w:rsidRPr="00DC2A8F">
              <w:rPr>
                <w:rFonts w:ascii="Poppins Light" w:eastAsia="Poppins Light" w:hAnsi="Poppins Light" w:cs="Poppins Light"/>
                <w:color w:val="000000"/>
                <w:sz w:val="18"/>
                <w:szCs w:val="18"/>
              </w:rPr>
              <w:t xml:space="preserve">, and </w:t>
            </w:r>
            <w:r w:rsidRPr="00DC2A8F">
              <w:rPr>
                <w:rFonts w:ascii="Poppins Light" w:eastAsia="Poppins Light" w:hAnsi="Poppins Light" w:cs="Poppins Light"/>
                <w:b/>
                <w:bCs/>
                <w:i/>
                <w:iCs/>
                <w:color w:val="000000"/>
                <w:sz w:val="18"/>
                <w:szCs w:val="18"/>
              </w:rPr>
              <w:t>cooperative</w:t>
            </w:r>
            <w:r w:rsidRPr="00DC2A8F">
              <w:rPr>
                <w:rFonts w:ascii="Poppins Light" w:eastAsia="Poppins Light" w:hAnsi="Poppins Light" w:cs="Poppins Light"/>
                <w:color w:val="000000"/>
                <w:sz w:val="18"/>
                <w:szCs w:val="18"/>
              </w:rPr>
              <w:t xml:space="preserve"> learning community, in partnership with all stakeholders, which meets the diverse needs of students, </w:t>
            </w:r>
            <w:r w:rsidRPr="00DC2A8F">
              <w:rPr>
                <w:rFonts w:ascii="Poppins Light" w:eastAsia="Poppins Light" w:hAnsi="Poppins Light" w:cs="Poppins Light"/>
                <w:b/>
                <w:bCs/>
                <w:i/>
                <w:iCs/>
                <w:color w:val="000000"/>
                <w:sz w:val="18"/>
                <w:szCs w:val="18"/>
              </w:rPr>
              <w:t>empowering</w:t>
            </w:r>
            <w:r w:rsidRPr="00DC2A8F">
              <w:rPr>
                <w:rFonts w:ascii="Poppins Light" w:eastAsia="Poppins Light" w:hAnsi="Poppins Light" w:cs="Poppins Light"/>
                <w:color w:val="000000"/>
                <w:sz w:val="18"/>
                <w:szCs w:val="18"/>
              </w:rPr>
              <w:t xml:space="preserve"> them to become active citizens that are independent</w:t>
            </w:r>
            <w:r w:rsidRPr="00DC2A8F">
              <w:rPr>
                <w:rFonts w:ascii="Poppins Light" w:eastAsia="Poppins Light" w:hAnsi="Poppins Light" w:cs="Poppins Light"/>
                <w:b/>
                <w:bCs/>
                <w:i/>
                <w:iCs/>
                <w:color w:val="000000"/>
                <w:sz w:val="18"/>
                <w:szCs w:val="18"/>
              </w:rPr>
              <w:t>, life-long learners</w:t>
            </w:r>
            <w:r w:rsidRPr="00DC2A8F">
              <w:rPr>
                <w:rFonts w:ascii="Poppins Light" w:eastAsia="Poppins Light" w:hAnsi="Poppins Light" w:cs="Poppins Light"/>
                <w:color w:val="000000"/>
                <w:sz w:val="18"/>
                <w:szCs w:val="18"/>
              </w:rPr>
              <w:t xml:space="preserve"> striving for </w:t>
            </w:r>
            <w:r w:rsidRPr="00DC2A8F">
              <w:rPr>
                <w:rFonts w:ascii="Poppins Light" w:eastAsia="Poppins Light" w:hAnsi="Poppins Light" w:cs="Poppins Light"/>
                <w:b/>
                <w:bCs/>
                <w:i/>
                <w:iCs/>
                <w:color w:val="000000"/>
                <w:sz w:val="18"/>
                <w:szCs w:val="18"/>
              </w:rPr>
              <w:t>excellence</w:t>
            </w:r>
            <w:r w:rsidRPr="00DC2A8F">
              <w:rPr>
                <w:rFonts w:ascii="Poppins Light" w:eastAsia="Poppins Light" w:hAnsi="Poppins Light" w:cs="Poppins Light"/>
                <w:color w:val="000000"/>
                <w:sz w:val="18"/>
                <w:szCs w:val="18"/>
              </w:rPr>
              <w:t>.</w:t>
            </w:r>
          </w:p>
        </w:tc>
      </w:tr>
      <w:tr w:rsidR="003A6C4D" w14:paraId="03CF78AA" w14:textId="77777777" w:rsidTr="003A6C4D">
        <w:trPr>
          <w:trHeight w:val="413"/>
        </w:trPr>
        <w:tc>
          <w:tcPr>
            <w:tcW w:w="10790" w:type="dxa"/>
            <w:gridSpan w:val="2"/>
            <w:shd w:val="clear" w:color="auto" w:fill="0000FF"/>
          </w:tcPr>
          <w:p w14:paraId="30F00A7F" w14:textId="41CAC4CF" w:rsidR="003A6C4D" w:rsidRPr="003A6C4D" w:rsidRDefault="003A6C4D" w:rsidP="003A6C4D">
            <w:pPr>
              <w:tabs>
                <w:tab w:val="left" w:pos="2955"/>
                <w:tab w:val="left" w:pos="3810"/>
              </w:tabs>
              <w:jc w:val="center"/>
              <w:rPr>
                <w:rFonts w:ascii="Poppins Light" w:eastAsia="Poppins Light" w:hAnsi="Poppins Light" w:cs="Poppins Light"/>
                <w:b/>
                <w:bCs/>
                <w:color w:val="FF3300"/>
                <w:sz w:val="18"/>
                <w:szCs w:val="18"/>
              </w:rPr>
            </w:pPr>
            <w:r w:rsidRPr="003A6C4D">
              <w:rPr>
                <w:rFonts w:ascii="Poppins Light" w:eastAsia="Poppins Light" w:hAnsi="Poppins Light" w:cs="Poppins Light"/>
                <w:b/>
                <w:bCs/>
                <w:color w:val="FF3300"/>
              </w:rPr>
              <w:t>Goals</w:t>
            </w:r>
          </w:p>
        </w:tc>
      </w:tr>
      <w:tr w:rsidR="003A6C4D" w14:paraId="74712786" w14:textId="77777777" w:rsidTr="00DC2A8F">
        <w:trPr>
          <w:trHeight w:val="1898"/>
        </w:trPr>
        <w:tc>
          <w:tcPr>
            <w:tcW w:w="10790" w:type="dxa"/>
            <w:gridSpan w:val="2"/>
          </w:tcPr>
          <w:p w14:paraId="4954D305" w14:textId="77777777" w:rsidR="003A6C4D" w:rsidRPr="00DC2A8F" w:rsidRDefault="003A6C4D" w:rsidP="007F44D4">
            <w:pPr>
              <w:rPr>
                <w:b/>
                <w:iCs/>
                <w:color w:val="000000" w:themeColor="text1"/>
                <w:spacing w:val="-2"/>
                <w:sz w:val="18"/>
                <w:szCs w:val="18"/>
              </w:rPr>
            </w:pPr>
            <w:r w:rsidRPr="00DC2A8F">
              <w:rPr>
                <w:b/>
                <w:iCs/>
                <w:color w:val="000000" w:themeColor="text1"/>
                <w:sz w:val="18"/>
                <w:szCs w:val="18"/>
              </w:rPr>
              <w:t>Accountability Goal: Increase percentage of students scoring in level 3 and level 4 on the ELA sections of the Georgia Milestones end of grade assessment from</w:t>
            </w:r>
            <w:r w:rsidRPr="00DC2A8F">
              <w:rPr>
                <w:b/>
                <w:iCs/>
                <w:color w:val="000000" w:themeColor="text1"/>
                <w:spacing w:val="-2"/>
                <w:sz w:val="18"/>
                <w:szCs w:val="18"/>
              </w:rPr>
              <w:t xml:space="preserve"> 35% (2025) to 38% on the spring administration.</w:t>
            </w:r>
          </w:p>
          <w:p w14:paraId="563048AC" w14:textId="77777777" w:rsidR="003A6C4D" w:rsidRPr="00DC2A8F" w:rsidRDefault="003A6C4D" w:rsidP="003A6C4D">
            <w:pPr>
              <w:pStyle w:val="ListParagraph"/>
              <w:widowControl w:val="0"/>
              <w:numPr>
                <w:ilvl w:val="0"/>
                <w:numId w:val="1"/>
              </w:numPr>
              <w:autoSpaceDE w:val="0"/>
              <w:autoSpaceDN w:val="0"/>
              <w:contextualSpacing w:val="0"/>
              <w:rPr>
                <w:bCs/>
                <w:i/>
                <w:color w:val="000000" w:themeColor="text1"/>
                <w:spacing w:val="-2"/>
                <w:sz w:val="18"/>
                <w:szCs w:val="18"/>
              </w:rPr>
            </w:pPr>
            <w:r w:rsidRPr="00DC2A8F">
              <w:rPr>
                <w:bCs/>
                <w:i/>
                <w:color w:val="000000" w:themeColor="text1"/>
                <w:spacing w:val="-2"/>
                <w:sz w:val="18"/>
                <w:szCs w:val="18"/>
              </w:rPr>
              <w:t>Increase percentage of 4</w:t>
            </w:r>
            <w:r w:rsidRPr="00DC2A8F">
              <w:rPr>
                <w:bCs/>
                <w:i/>
                <w:color w:val="000000" w:themeColor="text1"/>
                <w:spacing w:val="-2"/>
                <w:sz w:val="18"/>
                <w:szCs w:val="18"/>
                <w:vertAlign w:val="superscript"/>
              </w:rPr>
              <w:t>th</w:t>
            </w:r>
            <w:r w:rsidRPr="00DC2A8F">
              <w:rPr>
                <w:bCs/>
                <w:i/>
                <w:color w:val="000000" w:themeColor="text1"/>
                <w:spacing w:val="-2"/>
                <w:sz w:val="18"/>
                <w:szCs w:val="18"/>
              </w:rPr>
              <w:t xml:space="preserve"> grade students scoring level 3 and level 4 on the ELA sections of the GMAS from 27% to 30%</w:t>
            </w:r>
          </w:p>
          <w:p w14:paraId="1560D0DE" w14:textId="77777777" w:rsidR="003A6C4D" w:rsidRPr="00DC2A8F" w:rsidRDefault="003A6C4D" w:rsidP="003A6C4D">
            <w:pPr>
              <w:pStyle w:val="ListParagraph"/>
              <w:widowControl w:val="0"/>
              <w:numPr>
                <w:ilvl w:val="0"/>
                <w:numId w:val="1"/>
              </w:numPr>
              <w:autoSpaceDE w:val="0"/>
              <w:autoSpaceDN w:val="0"/>
              <w:contextualSpacing w:val="0"/>
              <w:rPr>
                <w:bCs/>
                <w:i/>
                <w:color w:val="000000" w:themeColor="text1"/>
                <w:spacing w:val="-2"/>
                <w:sz w:val="18"/>
                <w:szCs w:val="18"/>
              </w:rPr>
            </w:pPr>
            <w:r w:rsidRPr="00DC2A8F">
              <w:rPr>
                <w:bCs/>
                <w:i/>
                <w:color w:val="000000" w:themeColor="text1"/>
                <w:spacing w:val="-2"/>
                <w:sz w:val="18"/>
                <w:szCs w:val="18"/>
              </w:rPr>
              <w:t>Increase percentage of 5</w:t>
            </w:r>
            <w:r w:rsidRPr="00DC2A8F">
              <w:rPr>
                <w:bCs/>
                <w:i/>
                <w:color w:val="000000" w:themeColor="text1"/>
                <w:spacing w:val="-2"/>
                <w:sz w:val="18"/>
                <w:szCs w:val="18"/>
                <w:vertAlign w:val="superscript"/>
              </w:rPr>
              <w:t>th</w:t>
            </w:r>
            <w:r w:rsidRPr="00DC2A8F">
              <w:rPr>
                <w:bCs/>
                <w:i/>
                <w:color w:val="000000" w:themeColor="text1"/>
                <w:spacing w:val="-2"/>
                <w:sz w:val="18"/>
                <w:szCs w:val="18"/>
              </w:rPr>
              <w:t xml:space="preserve"> grade students scoring level 3 and level 4 on the ELA sections of the GMAS from 37% to 40%</w:t>
            </w:r>
          </w:p>
          <w:p w14:paraId="3E399B15" w14:textId="77777777" w:rsidR="003A6C4D" w:rsidRPr="00DC2A8F" w:rsidRDefault="003A6C4D" w:rsidP="003A6C4D">
            <w:pPr>
              <w:pStyle w:val="ListParagraph"/>
              <w:widowControl w:val="0"/>
              <w:numPr>
                <w:ilvl w:val="0"/>
                <w:numId w:val="1"/>
              </w:numPr>
              <w:autoSpaceDE w:val="0"/>
              <w:autoSpaceDN w:val="0"/>
              <w:contextualSpacing w:val="0"/>
              <w:rPr>
                <w:bCs/>
                <w:i/>
                <w:color w:val="000000" w:themeColor="text1"/>
                <w:spacing w:val="-2"/>
                <w:sz w:val="18"/>
                <w:szCs w:val="18"/>
              </w:rPr>
            </w:pPr>
            <w:r w:rsidRPr="00DC2A8F">
              <w:rPr>
                <w:bCs/>
                <w:i/>
                <w:color w:val="000000" w:themeColor="text1"/>
                <w:spacing w:val="-2"/>
                <w:sz w:val="18"/>
                <w:szCs w:val="18"/>
              </w:rPr>
              <w:t>Sub goal for SWD students to increase percentage scoring level 2-4 on the ELA sections of the Georgia Milestones end of grade assessment from 31% to 34%</w:t>
            </w:r>
          </w:p>
          <w:p w14:paraId="42FF4494" w14:textId="77777777" w:rsidR="003A6C4D" w:rsidRPr="00DC2A8F" w:rsidRDefault="003A6C4D" w:rsidP="003A6C4D">
            <w:pPr>
              <w:pStyle w:val="ListParagraph"/>
              <w:widowControl w:val="0"/>
              <w:numPr>
                <w:ilvl w:val="0"/>
                <w:numId w:val="1"/>
              </w:numPr>
              <w:autoSpaceDE w:val="0"/>
              <w:autoSpaceDN w:val="0"/>
              <w:contextualSpacing w:val="0"/>
              <w:rPr>
                <w:bCs/>
                <w:i/>
                <w:color w:val="000000" w:themeColor="text1"/>
                <w:spacing w:val="-2"/>
                <w:sz w:val="18"/>
                <w:szCs w:val="18"/>
              </w:rPr>
            </w:pPr>
            <w:r w:rsidRPr="00DC2A8F">
              <w:rPr>
                <w:bCs/>
                <w:i/>
                <w:color w:val="000000" w:themeColor="text1"/>
                <w:spacing w:val="-2"/>
                <w:sz w:val="18"/>
                <w:szCs w:val="18"/>
              </w:rPr>
              <w:t>Sub goal for Gifted students to increase percentage scoring level 4 on the ELA sections of the Georgia Milestones end of grade assessment from 29% to 32%.</w:t>
            </w:r>
          </w:p>
          <w:p w14:paraId="55F6B456" w14:textId="77777777" w:rsidR="003A6C4D" w:rsidRPr="00006F3F" w:rsidRDefault="003A6C4D" w:rsidP="007F44D4">
            <w:pPr>
              <w:pStyle w:val="ListParagraph"/>
              <w:widowControl w:val="0"/>
              <w:autoSpaceDE w:val="0"/>
              <w:autoSpaceDN w:val="0"/>
              <w:ind w:left="360"/>
              <w:contextualSpacing w:val="0"/>
              <w:rPr>
                <w:bCs/>
                <w:i/>
                <w:color w:val="000000" w:themeColor="text1"/>
                <w:spacing w:val="-2"/>
              </w:rPr>
            </w:pPr>
          </w:p>
        </w:tc>
      </w:tr>
    </w:tbl>
    <w:p w14:paraId="00428C82" w14:textId="68FA7905" w:rsidR="00870C46" w:rsidRPr="00DC2A8F" w:rsidRDefault="00870C46" w:rsidP="00870C46">
      <w:pPr>
        <w:rPr>
          <w:rFonts w:ascii="Times New Roman" w:hAnsi="Times New Roman" w:cs="Times New Roman"/>
          <w:color w:val="000000" w:themeColor="text1"/>
          <w:kern w:val="24"/>
          <w:sz w:val="16"/>
          <w:szCs w:val="16"/>
        </w:rPr>
      </w:pPr>
      <w:r w:rsidRPr="00A044BC">
        <w:rPr>
          <w:rFonts w:ascii="Barlow SemiCondensed Semi-Bold" w:eastAsia="Barlow SemiCondensed Semi-Bold" w:hAnsi="Barlow SemiCondensed Semi-Bold" w:cs="Barlow SemiCondensed Semi-Bold"/>
          <w:b/>
          <w:bCs/>
          <w:color w:val="000000"/>
          <w:sz w:val="18"/>
          <w:szCs w:val="18"/>
        </w:rPr>
        <w:t>Beliefs</w:t>
      </w:r>
      <w:r w:rsidRPr="00DC2A8F">
        <w:rPr>
          <w:rFonts w:ascii="Barlow SemiCondensed Semi-Bold" w:eastAsia="Barlow SemiCondensed Semi-Bold" w:hAnsi="Barlow SemiCondensed Semi-Bold" w:cs="Barlow SemiCondensed Semi-Bold"/>
          <w:b/>
          <w:bCs/>
          <w:color w:val="000000"/>
          <w:sz w:val="16"/>
          <w:szCs w:val="16"/>
        </w:rPr>
        <w:t xml:space="preserve"> - </w:t>
      </w:r>
      <w:r w:rsidRPr="00DC2A8F">
        <w:rPr>
          <w:rFonts w:ascii="Barlow SemiCondensed Semi-Bold" w:eastAsia="Barlow SemiCondensed Semi-Bold" w:hAnsi="Barlow SemiCondensed Semi-Bold" w:cs="Barlow SemiCondensed Semi-Bold"/>
          <w:color w:val="000000"/>
          <w:sz w:val="16"/>
          <w:szCs w:val="16"/>
        </w:rPr>
        <w:t>We believe all of us should be life-long learners and that our habitat or environment for learning is a shared responsibility that aligns with our expectations of STAR behavior with GRIT.</w:t>
      </w:r>
      <w:r w:rsidRPr="00DC2A8F">
        <w:rPr>
          <w:rFonts w:ascii="Times New Roman" w:hAnsi="Times New Roman" w:cs="Times New Roman"/>
          <w:color w:val="000000" w:themeColor="text1"/>
          <w:kern w:val="24"/>
          <w:sz w:val="16"/>
          <w:szCs w:val="16"/>
        </w:rPr>
        <w:t xml:space="preserve"> </w:t>
      </w:r>
    </w:p>
    <w:p w14:paraId="05F351AE" w14:textId="198FDFCB" w:rsidR="00870C46" w:rsidRPr="00DC2A8F" w:rsidRDefault="00870C46" w:rsidP="00870C46">
      <w:pPr>
        <w:spacing w:before="120" w:after="120" w:line="336" w:lineRule="auto"/>
        <w:rPr>
          <w:rFonts w:ascii="Times New Roman" w:hAnsi="Times New Roman" w:cs="Times New Roman"/>
          <w:sz w:val="16"/>
          <w:szCs w:val="16"/>
        </w:rPr>
      </w:pPr>
      <w:r w:rsidRPr="00A044BC">
        <w:rPr>
          <w:rFonts w:ascii="Times New Roman" w:eastAsia="Barlow SemiCondensed Semi-Bold" w:hAnsi="Times New Roman" w:cs="Times New Roman"/>
          <w:b/>
          <w:bCs/>
          <w:color w:val="000000"/>
          <w:sz w:val="18"/>
          <w:szCs w:val="18"/>
        </w:rPr>
        <w:t>Demographics</w:t>
      </w:r>
      <w:r w:rsidRPr="00DC2A8F">
        <w:rPr>
          <w:rFonts w:ascii="Times New Roman" w:eastAsia="Barlow SemiCondensed Semi-Bold" w:hAnsi="Times New Roman" w:cs="Times New Roman"/>
          <w:b/>
          <w:bCs/>
          <w:color w:val="000000"/>
          <w:sz w:val="16"/>
          <w:szCs w:val="16"/>
        </w:rPr>
        <w:t xml:space="preserve"> - </w:t>
      </w:r>
      <w:r w:rsidRPr="00DC2A8F">
        <w:rPr>
          <w:rFonts w:ascii="Times New Roman" w:eastAsia="Poppins Light" w:hAnsi="Times New Roman" w:cs="Times New Roman"/>
          <w:color w:val="000000"/>
          <w:sz w:val="16"/>
          <w:szCs w:val="16"/>
        </w:rPr>
        <w:t>C. A. Roberts serves approximately 680 students in grades Pre K – 5</w:t>
      </w:r>
      <w:r w:rsidRPr="00DC2A8F">
        <w:rPr>
          <w:rFonts w:ascii="Times New Roman" w:eastAsia="Poppins Light" w:hAnsi="Times New Roman" w:cs="Times New Roman"/>
          <w:color w:val="000000"/>
          <w:sz w:val="16"/>
          <w:szCs w:val="16"/>
          <w:vertAlign w:val="superscript"/>
        </w:rPr>
        <w:t>th</w:t>
      </w:r>
      <w:r w:rsidRPr="00DC2A8F">
        <w:rPr>
          <w:rFonts w:ascii="Times New Roman" w:eastAsia="Poppins Light" w:hAnsi="Times New Roman" w:cs="Times New Roman"/>
          <w:color w:val="000000"/>
          <w:sz w:val="16"/>
          <w:szCs w:val="16"/>
        </w:rPr>
        <w:t xml:space="preserve">.  We serve a diverse population of students with the following racial and ethnic composition: 52% White, 21% Black, 17% Hispanic/Latino, 8% Multi, 2% Asian, 0.1% Native American. Approximately 65% of students are eligible for free or reduced-price lunch. 5.6% of students are classified as English Language Learners (ELL) and 21.6% of our students receive Special Education Services. </w:t>
      </w:r>
    </w:p>
    <w:p w14:paraId="62912FA4" w14:textId="74564A4B" w:rsidR="00870C46" w:rsidRPr="00DC2A8F" w:rsidRDefault="00870C46" w:rsidP="00870C46">
      <w:pPr>
        <w:spacing w:before="120" w:after="120" w:line="336" w:lineRule="auto"/>
        <w:rPr>
          <w:rFonts w:ascii="Barlow SemiCondensed Semi-Bold" w:eastAsia="Barlow SemiCondensed Semi-Bold" w:hAnsi="Barlow SemiCondensed Semi-Bold" w:cs="Barlow SemiCondensed Semi-Bold"/>
          <w:b/>
          <w:bCs/>
          <w:color w:val="000000"/>
          <w:sz w:val="18"/>
          <w:szCs w:val="18"/>
        </w:rPr>
      </w:pPr>
      <w:r w:rsidRPr="00DC2A8F">
        <w:rPr>
          <w:rFonts w:ascii="Barlow SemiCondensed Semi-Bold" w:eastAsia="Barlow SemiCondensed Semi-Bold" w:hAnsi="Barlow SemiCondensed Semi-Bold" w:cs="Barlow SemiCondensed Semi-Bold"/>
          <w:b/>
          <w:bCs/>
          <w:color w:val="000000"/>
          <w:sz w:val="18"/>
          <w:szCs w:val="18"/>
        </w:rPr>
        <w:t xml:space="preserve">Honors/Awards/Certifications </w:t>
      </w:r>
    </w:p>
    <w:p w14:paraId="76DD7F97" w14:textId="77777777" w:rsidR="00870C46" w:rsidRPr="00DC2A8F" w:rsidRDefault="00870C46" w:rsidP="00870C46">
      <w:pPr>
        <w:shd w:val="clear" w:color="auto" w:fill="FFFFFF"/>
        <w:spacing w:after="0" w:line="240" w:lineRule="auto"/>
        <w:textAlignment w:val="baseline"/>
        <w:rPr>
          <w:rFonts w:ascii="Times New Roman" w:hAnsi="Times New Roman" w:cs="Times New Roman"/>
          <w:b/>
          <w:bCs/>
          <w:color w:val="262723"/>
          <w:sz w:val="16"/>
          <w:szCs w:val="16"/>
          <w:shd w:val="clear" w:color="auto" w:fill="FFFFFF"/>
        </w:rPr>
      </w:pPr>
      <w:r w:rsidRPr="00DC2A8F">
        <w:rPr>
          <w:rFonts w:ascii="Times New Roman" w:eastAsia="Times New Roman" w:hAnsi="Times New Roman" w:cs="Times New Roman"/>
          <w:b/>
          <w:bCs/>
          <w:color w:val="000000"/>
          <w:kern w:val="0"/>
          <w:sz w:val="16"/>
          <w:szCs w:val="16"/>
          <w14:ligatures w14:val="none"/>
        </w:rPr>
        <w:t xml:space="preserve">C.A. Roberts continues to score a 5 star climate rating. </w:t>
      </w:r>
      <w:r w:rsidRPr="00DC2A8F">
        <w:rPr>
          <w:rFonts w:ascii="Times New Roman" w:hAnsi="Times New Roman" w:cs="Times New Roman"/>
          <w:b/>
          <w:bCs/>
          <w:color w:val="262723"/>
          <w:sz w:val="16"/>
          <w:szCs w:val="16"/>
          <w:shd w:val="clear" w:color="auto" w:fill="FFFFFF"/>
        </w:rPr>
        <w:t xml:space="preserve">The School Climate Star Rating is a diagnostic tool to determine if a school is on the right path to school improvement. The rating is based on four components:  1) student, teacher, and parent perceptions of a school’s climate;  2) student discipline;  3) a safe and substance-free learning environment; and  4) school-wide attendance. In 2024, our climate score was 98.4. This climate star rating is indicative of the family atmosphere and the supportive culture that exists in the Roberts Elementary School Family. </w:t>
      </w:r>
    </w:p>
    <w:p w14:paraId="2A74BBF8" w14:textId="77777777" w:rsidR="00870C46" w:rsidRPr="00DC2A8F" w:rsidRDefault="00870C46" w:rsidP="00870C46">
      <w:pPr>
        <w:shd w:val="clear" w:color="auto" w:fill="FFFFFF"/>
        <w:spacing w:after="0" w:line="240" w:lineRule="auto"/>
        <w:textAlignment w:val="baseline"/>
        <w:rPr>
          <w:rFonts w:ascii="Times New Roman" w:hAnsi="Times New Roman" w:cs="Times New Roman"/>
          <w:b/>
          <w:bCs/>
          <w:color w:val="262723"/>
          <w:sz w:val="16"/>
          <w:szCs w:val="16"/>
          <w:shd w:val="clear" w:color="auto" w:fill="FFFFFF"/>
        </w:rPr>
      </w:pPr>
    </w:p>
    <w:p w14:paraId="5B5BD329" w14:textId="77777777" w:rsidR="00870C46" w:rsidRPr="00DC2A8F" w:rsidRDefault="00870C46" w:rsidP="00870C46">
      <w:pPr>
        <w:shd w:val="clear" w:color="auto" w:fill="FFFFFF"/>
        <w:spacing w:after="0" w:line="240" w:lineRule="auto"/>
        <w:textAlignment w:val="baseline"/>
        <w:rPr>
          <w:rFonts w:ascii="Times New Roman" w:eastAsia="Times New Roman" w:hAnsi="Times New Roman" w:cs="Times New Roman"/>
          <w:b/>
          <w:bCs/>
          <w:color w:val="000000"/>
          <w:kern w:val="0"/>
          <w:sz w:val="16"/>
          <w:szCs w:val="16"/>
          <w14:ligatures w14:val="none"/>
        </w:rPr>
      </w:pPr>
      <w:r w:rsidRPr="00DC2A8F">
        <w:rPr>
          <w:rFonts w:ascii="Times New Roman" w:hAnsi="Times New Roman" w:cs="Times New Roman"/>
          <w:b/>
          <w:bCs/>
          <w:color w:val="262723"/>
          <w:sz w:val="16"/>
          <w:szCs w:val="16"/>
          <w:shd w:val="clear" w:color="auto" w:fill="FFFFFF"/>
        </w:rPr>
        <w:t>A</w:t>
      </w:r>
      <w:r w:rsidRPr="00DC2A8F">
        <w:rPr>
          <w:rFonts w:ascii="Times New Roman" w:eastAsia="Times New Roman" w:hAnsi="Times New Roman" w:cs="Times New Roman"/>
          <w:b/>
          <w:bCs/>
          <w:color w:val="000000"/>
          <w:kern w:val="0"/>
          <w:sz w:val="16"/>
          <w:szCs w:val="16"/>
          <w14:ligatures w14:val="none"/>
        </w:rPr>
        <w:t>t Roberts, our commitment to STEM excellence is also reflected in the many honors earned by our students and staff. Roberts Elementary was recognized with the Friends of Master Gardeners Award from the Paulding County Extension Office, and one of our teachers received the Outstanding Teacher Award from the Georgia Farm Bureau for excellence in agricultural education. Our vibrant Pollinator Garden earned both the Georgia Green Landscape Award and designation on the Rosalynn Carter Butterfly Trail, showcasing our commitment to environmental stewardship. In addition, two of our Elementary Science Olympiad teams placed in the top three at regionals, demonstrating our students’ enthusiasm for scientific exploration.</w:t>
      </w:r>
    </w:p>
    <w:p w14:paraId="6CC0C354" w14:textId="77777777" w:rsidR="00870C46" w:rsidRPr="00DC2A8F" w:rsidRDefault="00870C46" w:rsidP="00870C46">
      <w:pPr>
        <w:shd w:val="clear" w:color="auto" w:fill="FFFFFF"/>
        <w:spacing w:after="0" w:line="240" w:lineRule="auto"/>
        <w:textAlignment w:val="baseline"/>
        <w:rPr>
          <w:rFonts w:ascii="Times New Roman" w:eastAsia="Times New Roman" w:hAnsi="Times New Roman" w:cs="Times New Roman"/>
          <w:b/>
          <w:bCs/>
          <w:color w:val="000000"/>
          <w:kern w:val="0"/>
          <w:sz w:val="16"/>
          <w:szCs w:val="16"/>
          <w14:ligatures w14:val="none"/>
        </w:rPr>
      </w:pPr>
    </w:p>
    <w:p w14:paraId="3A125BE3" w14:textId="77777777" w:rsidR="00870C46" w:rsidRPr="00DC2A8F" w:rsidRDefault="00870C46" w:rsidP="00870C46">
      <w:pPr>
        <w:shd w:val="clear" w:color="auto" w:fill="FFFFFF"/>
        <w:spacing w:after="0" w:line="240" w:lineRule="auto"/>
        <w:textAlignment w:val="baseline"/>
        <w:rPr>
          <w:rFonts w:ascii="Times New Roman" w:eastAsia="Times New Roman" w:hAnsi="Times New Roman" w:cs="Times New Roman"/>
          <w:b/>
          <w:bCs/>
          <w:color w:val="000000"/>
          <w:kern w:val="0"/>
          <w:sz w:val="16"/>
          <w:szCs w:val="16"/>
          <w14:ligatures w14:val="none"/>
        </w:rPr>
      </w:pPr>
      <w:r w:rsidRPr="00DC2A8F">
        <w:rPr>
          <w:rFonts w:ascii="Times New Roman" w:eastAsia="Times New Roman" w:hAnsi="Times New Roman" w:cs="Times New Roman"/>
          <w:b/>
          <w:bCs/>
          <w:color w:val="000000"/>
          <w:kern w:val="0"/>
          <w:sz w:val="16"/>
          <w:szCs w:val="16"/>
          <w14:ligatures w14:val="none"/>
        </w:rPr>
        <w:t xml:space="preserve">Roberts students have also excelled in innovation and financial literacy. Teams from both Venture and the Invention Club were named K-12 </w:t>
      </w:r>
      <w:proofErr w:type="spellStart"/>
      <w:r w:rsidRPr="00DC2A8F">
        <w:rPr>
          <w:rFonts w:ascii="Times New Roman" w:eastAsia="Times New Roman" w:hAnsi="Times New Roman" w:cs="Times New Roman"/>
          <w:b/>
          <w:bCs/>
          <w:color w:val="000000"/>
          <w:kern w:val="0"/>
          <w:sz w:val="16"/>
          <w:szCs w:val="16"/>
          <w14:ligatures w14:val="none"/>
        </w:rPr>
        <w:t>InVenture</w:t>
      </w:r>
      <w:proofErr w:type="spellEnd"/>
      <w:r w:rsidRPr="00DC2A8F">
        <w:rPr>
          <w:rFonts w:ascii="Times New Roman" w:eastAsia="Times New Roman" w:hAnsi="Times New Roman" w:cs="Times New Roman"/>
          <w:b/>
          <w:bCs/>
          <w:color w:val="000000"/>
          <w:kern w:val="0"/>
          <w:sz w:val="16"/>
          <w:szCs w:val="16"/>
          <w14:ligatures w14:val="none"/>
        </w:rPr>
        <w:t xml:space="preserve"> Prize State Finalists at Georgia Tech for two consecutive years (2023–2024 and 2024–2025), a remarkable achievement that highlights their creativity and problem-solving skills. In the area of economics, students proudly won the GCEE Stock Market Game during the 2023–2024 school year. These accomplishments reflect the dedication of our students, educators, and community as we continue to advance toward STEM certification and provide authentic, engaging learning opportunities for all.</w:t>
      </w:r>
    </w:p>
    <w:p w14:paraId="6D5BDC5E" w14:textId="77777777" w:rsidR="00870C46" w:rsidRPr="00DC2A8F" w:rsidRDefault="00870C46" w:rsidP="00870C46">
      <w:pPr>
        <w:shd w:val="clear" w:color="auto" w:fill="FFFFFF"/>
        <w:spacing w:after="0" w:line="240" w:lineRule="auto"/>
        <w:textAlignment w:val="baseline"/>
        <w:rPr>
          <w:rFonts w:ascii="Times New Roman" w:eastAsia="Times New Roman" w:hAnsi="Times New Roman" w:cs="Times New Roman"/>
          <w:b/>
          <w:bCs/>
          <w:color w:val="000000"/>
          <w:kern w:val="0"/>
          <w:sz w:val="16"/>
          <w:szCs w:val="16"/>
          <w14:ligatures w14:val="none"/>
        </w:rPr>
      </w:pPr>
    </w:p>
    <w:p w14:paraId="76A6B982" w14:textId="63727FFA" w:rsidR="003A6C4D" w:rsidRPr="00DC2A8F" w:rsidRDefault="00870C46" w:rsidP="00A044BC">
      <w:pPr>
        <w:shd w:val="clear" w:color="auto" w:fill="FFFFFF"/>
        <w:spacing w:after="0" w:line="240" w:lineRule="auto"/>
        <w:textAlignment w:val="baseline"/>
        <w:rPr>
          <w:rFonts w:ascii="Times New Roman" w:eastAsia="Poppins Light" w:hAnsi="Times New Roman" w:cs="Times New Roman"/>
          <w:color w:val="000000"/>
          <w:sz w:val="16"/>
          <w:szCs w:val="16"/>
        </w:rPr>
      </w:pPr>
      <w:r w:rsidRPr="00DC2A8F">
        <w:rPr>
          <w:rFonts w:ascii="Times New Roman" w:eastAsia="Times New Roman" w:hAnsi="Times New Roman" w:cs="Times New Roman"/>
          <w:b/>
          <w:bCs/>
          <w:color w:val="000000"/>
          <w:kern w:val="0"/>
          <w:sz w:val="16"/>
          <w:szCs w:val="16"/>
          <w14:ligatures w14:val="none"/>
        </w:rPr>
        <w:t>As we continue to build on our strong foundation in science and technology, Roberts Elementary is actively pursuing STEM certification. Through a variety of hands-on, inquiry-based learning experiences - both in our new STEM lab and throughout the school day - students are engaged in real-world problem solving, collaboration, and creative and critical thinking. These activities support our vision of preparing all learners to be innovative thinkers and lifelong learners, and reflect our continued commitment to excellence in STEM education.</w:t>
      </w:r>
    </w:p>
    <w:sectPr w:rsidR="003A6C4D" w:rsidRPr="00DC2A8F" w:rsidSect="003A6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SemiCondensed Semi-Bold">
    <w:altName w:val="Calibri"/>
    <w:charset w:val="00"/>
    <w:family w:val="auto"/>
    <w:pitch w:val="default"/>
  </w:font>
  <w:font w:name="Poppins Light">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314CC"/>
    <w:multiLevelType w:val="hybridMultilevel"/>
    <w:tmpl w:val="AF48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711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4D"/>
    <w:rsid w:val="003A6C4D"/>
    <w:rsid w:val="005B01D8"/>
    <w:rsid w:val="00611CF6"/>
    <w:rsid w:val="00695FF7"/>
    <w:rsid w:val="007F3389"/>
    <w:rsid w:val="00870C46"/>
    <w:rsid w:val="00A044BC"/>
    <w:rsid w:val="00DC2A8F"/>
    <w:rsid w:val="00E00686"/>
    <w:rsid w:val="00EE4A6E"/>
    <w:rsid w:val="00F16A71"/>
    <w:rsid w:val="00F9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F1F8"/>
  <w15:chartTrackingRefBased/>
  <w15:docId w15:val="{DC5B0CCC-0563-4FC1-A90E-34E0F593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4D"/>
    <w:rPr>
      <w:rFonts w:eastAsiaTheme="minorEastAsia"/>
    </w:rPr>
  </w:style>
  <w:style w:type="paragraph" w:styleId="Heading1">
    <w:name w:val="heading 1"/>
    <w:basedOn w:val="Normal"/>
    <w:next w:val="Normal"/>
    <w:link w:val="Heading1Char"/>
    <w:uiPriority w:val="9"/>
    <w:qFormat/>
    <w:rsid w:val="003A6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C4D"/>
    <w:rPr>
      <w:rFonts w:eastAsiaTheme="majorEastAsia" w:cstheme="majorBidi"/>
      <w:color w:val="272727" w:themeColor="text1" w:themeTint="D8"/>
    </w:rPr>
  </w:style>
  <w:style w:type="paragraph" w:styleId="Title">
    <w:name w:val="Title"/>
    <w:basedOn w:val="Normal"/>
    <w:next w:val="Normal"/>
    <w:link w:val="TitleChar"/>
    <w:uiPriority w:val="10"/>
    <w:qFormat/>
    <w:rsid w:val="003A6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C4D"/>
    <w:pPr>
      <w:spacing w:before="160"/>
      <w:jc w:val="center"/>
    </w:pPr>
    <w:rPr>
      <w:i/>
      <w:iCs/>
      <w:color w:val="404040" w:themeColor="text1" w:themeTint="BF"/>
    </w:rPr>
  </w:style>
  <w:style w:type="character" w:customStyle="1" w:styleId="QuoteChar">
    <w:name w:val="Quote Char"/>
    <w:basedOn w:val="DefaultParagraphFont"/>
    <w:link w:val="Quote"/>
    <w:uiPriority w:val="29"/>
    <w:rsid w:val="003A6C4D"/>
    <w:rPr>
      <w:i/>
      <w:iCs/>
      <w:color w:val="404040" w:themeColor="text1" w:themeTint="BF"/>
    </w:rPr>
  </w:style>
  <w:style w:type="paragraph" w:styleId="ListParagraph">
    <w:name w:val="List Paragraph"/>
    <w:basedOn w:val="Normal"/>
    <w:uiPriority w:val="1"/>
    <w:qFormat/>
    <w:rsid w:val="003A6C4D"/>
    <w:pPr>
      <w:ind w:left="720"/>
      <w:contextualSpacing/>
    </w:pPr>
  </w:style>
  <w:style w:type="character" w:styleId="IntenseEmphasis">
    <w:name w:val="Intense Emphasis"/>
    <w:basedOn w:val="DefaultParagraphFont"/>
    <w:uiPriority w:val="21"/>
    <w:qFormat/>
    <w:rsid w:val="003A6C4D"/>
    <w:rPr>
      <w:i/>
      <w:iCs/>
      <w:color w:val="0F4761" w:themeColor="accent1" w:themeShade="BF"/>
    </w:rPr>
  </w:style>
  <w:style w:type="paragraph" w:styleId="IntenseQuote">
    <w:name w:val="Intense Quote"/>
    <w:basedOn w:val="Normal"/>
    <w:next w:val="Normal"/>
    <w:link w:val="IntenseQuoteChar"/>
    <w:uiPriority w:val="30"/>
    <w:qFormat/>
    <w:rsid w:val="003A6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C4D"/>
    <w:rPr>
      <w:i/>
      <w:iCs/>
      <w:color w:val="0F4761" w:themeColor="accent1" w:themeShade="BF"/>
    </w:rPr>
  </w:style>
  <w:style w:type="character" w:styleId="IntenseReference">
    <w:name w:val="Intense Reference"/>
    <w:basedOn w:val="DefaultParagraphFont"/>
    <w:uiPriority w:val="32"/>
    <w:qFormat/>
    <w:rsid w:val="003A6C4D"/>
    <w:rPr>
      <w:b/>
      <w:bCs/>
      <w:smallCaps/>
      <w:color w:val="0F4761" w:themeColor="accent1" w:themeShade="BF"/>
      <w:spacing w:val="5"/>
    </w:rPr>
  </w:style>
  <w:style w:type="table" w:styleId="TableGrid">
    <w:name w:val="Table Grid"/>
    <w:basedOn w:val="TableNormal"/>
    <w:uiPriority w:val="39"/>
    <w:rsid w:val="003A6C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 Wilder</dc:creator>
  <cp:keywords/>
  <dc:description/>
  <cp:lastModifiedBy>Paul P. Wilder</cp:lastModifiedBy>
  <cp:revision>3</cp:revision>
  <cp:lastPrinted>2025-08-18T12:54:00Z</cp:lastPrinted>
  <dcterms:created xsi:type="dcterms:W3CDTF">2025-08-20T13:38:00Z</dcterms:created>
  <dcterms:modified xsi:type="dcterms:W3CDTF">2025-09-02T13:14:00Z</dcterms:modified>
</cp:coreProperties>
</file>